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3E0" w:rsidRDefault="006533E0" w:rsidP="005610BF">
      <w:pPr>
        <w:rPr>
          <w:sz w:val="28"/>
          <w:szCs w:val="28"/>
        </w:rPr>
      </w:pPr>
      <w:bookmarkStart w:id="0" w:name="_GoBack"/>
      <w:bookmarkEnd w:id="0"/>
    </w:p>
    <w:p w:rsidR="006533E0" w:rsidRDefault="006533E0" w:rsidP="006533E0">
      <w:pPr>
        <w:jc w:val="right"/>
        <w:rPr>
          <w:sz w:val="28"/>
          <w:szCs w:val="28"/>
        </w:rPr>
      </w:pPr>
    </w:p>
    <w:p w:rsidR="006533E0" w:rsidRDefault="006533E0" w:rsidP="006533E0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6533E0" w:rsidRDefault="006533E0" w:rsidP="006533E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 w:rsidR="006533E0" w:rsidRDefault="006533E0" w:rsidP="006533E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</w:p>
    <w:p w:rsidR="006533E0" w:rsidRDefault="006533E0" w:rsidP="006533E0">
      <w:pPr>
        <w:jc w:val="right"/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</w:t>
      </w:r>
    </w:p>
    <w:p w:rsidR="006533E0" w:rsidRDefault="003C6855" w:rsidP="006533E0">
      <w:pPr>
        <w:jc w:val="right"/>
        <w:rPr>
          <w:sz w:val="28"/>
          <w:szCs w:val="28"/>
        </w:rPr>
      </w:pPr>
      <w:r>
        <w:rPr>
          <w:sz w:val="28"/>
          <w:szCs w:val="28"/>
        </w:rPr>
        <w:t>от 27.11.2018 №  1</w:t>
      </w:r>
    </w:p>
    <w:p w:rsidR="006533E0" w:rsidRDefault="006533E0" w:rsidP="006533E0">
      <w:pPr>
        <w:jc w:val="center"/>
        <w:rPr>
          <w:b/>
          <w:sz w:val="28"/>
          <w:szCs w:val="28"/>
        </w:rPr>
      </w:pPr>
    </w:p>
    <w:p w:rsidR="006533E0" w:rsidRDefault="006533E0" w:rsidP="006533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ПРАВОВОЙ АКТ </w:t>
      </w:r>
    </w:p>
    <w:p w:rsidR="006533E0" w:rsidRDefault="006533E0" w:rsidP="006533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УСТАВ ЕРМАКОВСКОГО СЕЛЬСОВЕТА КОЧКОВСКОГО РАЙОНА НОВОСИБИРСКОЙ ОБЛАСТИ</w:t>
      </w:r>
    </w:p>
    <w:p w:rsidR="006533E0" w:rsidRDefault="006533E0" w:rsidP="006533E0">
      <w:pPr>
        <w:jc w:val="center"/>
        <w:rPr>
          <w:b/>
          <w:sz w:val="28"/>
          <w:szCs w:val="28"/>
        </w:rPr>
      </w:pPr>
    </w:p>
    <w:p w:rsidR="006533E0" w:rsidRPr="003C6855" w:rsidRDefault="006533E0" w:rsidP="006533E0">
      <w:pPr>
        <w:jc w:val="both"/>
        <w:rPr>
          <w:sz w:val="28"/>
          <w:szCs w:val="28"/>
          <w:shd w:val="clear" w:color="auto" w:fill="FFFFFF"/>
        </w:rPr>
      </w:pPr>
      <w:r w:rsidRPr="003C6855">
        <w:rPr>
          <w:sz w:val="28"/>
          <w:szCs w:val="28"/>
          <w:shd w:val="clear" w:color="auto" w:fill="FFFFFF"/>
        </w:rPr>
        <w:t xml:space="preserve">     1. Часть  1 статьи 6  дополнить пунктом 16 следующего содержания</w:t>
      </w:r>
      <w:proofErr w:type="gramStart"/>
      <w:r w:rsidRPr="003C6855">
        <w:rPr>
          <w:sz w:val="28"/>
          <w:szCs w:val="28"/>
          <w:shd w:val="clear" w:color="auto" w:fill="FFFFFF"/>
        </w:rPr>
        <w:t xml:space="preserve"> :</w:t>
      </w:r>
      <w:proofErr w:type="gramEnd"/>
      <w:r w:rsidRPr="003C6855">
        <w:rPr>
          <w:sz w:val="28"/>
          <w:szCs w:val="28"/>
          <w:shd w:val="clear" w:color="auto" w:fill="FFFFFF"/>
        </w:rPr>
        <w:t xml:space="preserve"> </w:t>
      </w:r>
    </w:p>
    <w:p w:rsidR="006533E0" w:rsidRPr="003C6855" w:rsidRDefault="006533E0" w:rsidP="006533E0">
      <w:pPr>
        <w:jc w:val="both"/>
        <w:rPr>
          <w:b/>
          <w:sz w:val="28"/>
          <w:szCs w:val="28"/>
        </w:rPr>
      </w:pPr>
      <w:r w:rsidRPr="003C6855">
        <w:rPr>
          <w:sz w:val="28"/>
          <w:szCs w:val="28"/>
          <w:shd w:val="clear" w:color="auto" w:fill="FFFFFF"/>
        </w:rPr>
        <w:t xml:space="preserve">     «16) осуществление мероприятий по защите прав потребителей, предусмотренных </w:t>
      </w:r>
      <w:hyperlink r:id="rId5" w:anchor="dst0" w:history="1">
        <w:r w:rsidRPr="003C6855">
          <w:rPr>
            <w:rStyle w:val="af4"/>
            <w:rFonts w:eastAsiaTheme="majorEastAsia"/>
            <w:color w:val="auto"/>
            <w:sz w:val="28"/>
            <w:szCs w:val="28"/>
            <w:u w:val="none"/>
            <w:shd w:val="clear" w:color="auto" w:fill="FFFFFF"/>
          </w:rPr>
          <w:t>Законом</w:t>
        </w:r>
      </w:hyperlink>
      <w:r w:rsidRPr="003C6855">
        <w:rPr>
          <w:sz w:val="28"/>
          <w:szCs w:val="28"/>
          <w:shd w:val="clear" w:color="auto" w:fill="FFFFFF"/>
        </w:rPr>
        <w:t> Российской Федерации от 7 февраля 1992 года № 2300-1 «О защите прав потребителей»</w:t>
      </w:r>
      <w:proofErr w:type="gramStart"/>
      <w:r w:rsidRPr="003C6855">
        <w:rPr>
          <w:sz w:val="28"/>
          <w:szCs w:val="28"/>
          <w:shd w:val="clear" w:color="auto" w:fill="FFFFFF"/>
        </w:rPr>
        <w:t>.»</w:t>
      </w:r>
      <w:proofErr w:type="gramEnd"/>
      <w:r w:rsidRPr="003C6855">
        <w:rPr>
          <w:sz w:val="28"/>
          <w:szCs w:val="28"/>
          <w:shd w:val="clear" w:color="auto" w:fill="FFFFFF"/>
        </w:rPr>
        <w:t>.</w:t>
      </w:r>
    </w:p>
    <w:p w:rsidR="006533E0" w:rsidRPr="003C6855" w:rsidRDefault="006533E0" w:rsidP="006533E0">
      <w:pPr>
        <w:jc w:val="both"/>
        <w:rPr>
          <w:sz w:val="28"/>
          <w:szCs w:val="28"/>
          <w:shd w:val="clear" w:color="auto" w:fill="FFFFFF"/>
        </w:rPr>
      </w:pPr>
      <w:r w:rsidRPr="003C6855">
        <w:rPr>
          <w:sz w:val="28"/>
          <w:szCs w:val="28"/>
          <w:shd w:val="clear" w:color="auto" w:fill="FFFFFF"/>
        </w:rPr>
        <w:t xml:space="preserve">    </w:t>
      </w:r>
    </w:p>
    <w:p w:rsidR="006533E0" w:rsidRPr="003C6855" w:rsidRDefault="006533E0" w:rsidP="006533E0">
      <w:pPr>
        <w:jc w:val="both"/>
        <w:rPr>
          <w:b/>
          <w:sz w:val="28"/>
          <w:szCs w:val="28"/>
        </w:rPr>
      </w:pPr>
      <w:r w:rsidRPr="003C6855">
        <w:rPr>
          <w:sz w:val="28"/>
          <w:szCs w:val="28"/>
          <w:shd w:val="clear" w:color="auto" w:fill="FFFFFF"/>
        </w:rPr>
        <w:t xml:space="preserve">      2. В </w:t>
      </w:r>
      <w:r w:rsidRPr="003C6855">
        <w:rPr>
          <w:sz w:val="28"/>
          <w:szCs w:val="28"/>
        </w:rPr>
        <w:t> части 4 статьи 11 слова «по проектам и вопросам, указанным в части 3 настоящей статьи</w:t>
      </w:r>
      <w:proofErr w:type="gramStart"/>
      <w:r w:rsidRPr="003C6855">
        <w:rPr>
          <w:sz w:val="28"/>
          <w:szCs w:val="28"/>
        </w:rPr>
        <w:t>,»</w:t>
      </w:r>
      <w:proofErr w:type="gramEnd"/>
      <w:r w:rsidRPr="003C6855">
        <w:rPr>
          <w:sz w:val="28"/>
          <w:szCs w:val="28"/>
        </w:rPr>
        <w:t xml:space="preserve"> исключить.</w:t>
      </w:r>
    </w:p>
    <w:p w:rsidR="006533E0" w:rsidRDefault="006533E0" w:rsidP="006533E0">
      <w:pPr>
        <w:jc w:val="center"/>
        <w:rPr>
          <w:b/>
          <w:sz w:val="28"/>
          <w:szCs w:val="28"/>
        </w:rPr>
      </w:pPr>
    </w:p>
    <w:p w:rsidR="006533E0" w:rsidRDefault="006533E0" w:rsidP="006533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В части 1 статьи 19:</w:t>
      </w:r>
    </w:p>
    <w:p w:rsidR="006533E0" w:rsidRDefault="006533E0" w:rsidP="006533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а) пункт 17 исключить;</w:t>
      </w:r>
    </w:p>
    <w:p w:rsidR="006533E0" w:rsidRDefault="006533E0" w:rsidP="006533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б) пункт 18 исключить:</w:t>
      </w:r>
    </w:p>
    <w:p w:rsidR="006533E0" w:rsidRDefault="006533E0" w:rsidP="006533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в) пункт 20 изложить в редакции : «20) утверждение правил благоустройства территории поселения;».</w:t>
      </w:r>
      <w:proofErr w:type="gramEnd"/>
    </w:p>
    <w:p w:rsidR="006533E0" w:rsidRDefault="006533E0" w:rsidP="006533E0">
      <w:pPr>
        <w:jc w:val="both"/>
        <w:rPr>
          <w:sz w:val="28"/>
          <w:szCs w:val="28"/>
        </w:rPr>
      </w:pPr>
    </w:p>
    <w:p w:rsidR="006533E0" w:rsidRDefault="001E5C1D" w:rsidP="006533E0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</w:t>
      </w:r>
      <w:r w:rsidR="006533E0">
        <w:rPr>
          <w:sz w:val="28"/>
          <w:szCs w:val="28"/>
        </w:rPr>
        <w:t xml:space="preserve"> Статью 22 изложить в следующей редакции:</w:t>
      </w:r>
    </w:p>
    <w:p w:rsidR="006533E0" w:rsidRDefault="006533E0" w:rsidP="006533E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«Статья 22. Гарантии деятельности депутата, председателя Совета депутатов, главы муниципального образования</w:t>
      </w:r>
    </w:p>
    <w:p w:rsidR="006533E0" w:rsidRDefault="006533E0" w:rsidP="006533E0">
      <w:pPr>
        <w:ind w:firstLine="720"/>
        <w:jc w:val="both"/>
        <w:rPr>
          <w:sz w:val="28"/>
          <w:szCs w:val="28"/>
        </w:rPr>
      </w:pPr>
    </w:p>
    <w:p w:rsidR="006533E0" w:rsidRDefault="006533E0" w:rsidP="006533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Депутатам, председателю Совета депутатов, главе муниципального образования 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гарантируются условия для беспрепятственного и эффективного осуществления полномочий, защита прав, чести и достоинства.</w:t>
      </w:r>
    </w:p>
    <w:p w:rsidR="006533E0" w:rsidRDefault="006533E0" w:rsidP="006533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Депутаты Совета депутатов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осуществляют свою деятельность в следующих формах:</w:t>
      </w:r>
    </w:p>
    <w:p w:rsidR="006533E0" w:rsidRDefault="006533E0" w:rsidP="006533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1) участие в сессиях, работе постоянных комиссий, рабочих группах Совета депутатов;</w:t>
      </w:r>
    </w:p>
    <w:p w:rsidR="006533E0" w:rsidRDefault="006533E0" w:rsidP="006533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2) внесение на рассмотрение Совета депутатов проектов муниципальных актов;</w:t>
      </w:r>
    </w:p>
    <w:p w:rsidR="006533E0" w:rsidRDefault="006533E0" w:rsidP="006533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3) направление депутатских запросов, обращений депутата;</w:t>
      </w:r>
    </w:p>
    <w:p w:rsidR="006533E0" w:rsidRDefault="006533E0" w:rsidP="006533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4) в иных формах, в соответствии с действующим законодательством.</w:t>
      </w:r>
    </w:p>
    <w:p w:rsidR="006533E0" w:rsidRDefault="006533E0" w:rsidP="006533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Депутатам, председателю Совета депутатов, главе муниципального образования гарантируются:</w:t>
      </w:r>
    </w:p>
    <w:p w:rsidR="006533E0" w:rsidRDefault="006533E0" w:rsidP="006533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 право на получение информации;</w:t>
      </w:r>
    </w:p>
    <w:p w:rsidR="006533E0" w:rsidRDefault="006533E0" w:rsidP="006533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 право на посещение:</w:t>
      </w:r>
    </w:p>
    <w:p w:rsidR="006533E0" w:rsidRDefault="006533E0" w:rsidP="006533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 органов государственной власти Новосибирской области, государственных органов Новосибирской области;</w:t>
      </w:r>
    </w:p>
    <w:p w:rsidR="006533E0" w:rsidRDefault="006533E0" w:rsidP="006533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 органов местного самоуправления и муниципальных органов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и Ермаковского сельсовета;</w:t>
      </w:r>
    </w:p>
    <w:p w:rsidR="006533E0" w:rsidRDefault="006533E0" w:rsidP="006533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 прием в первоочередном порядке:</w:t>
      </w:r>
    </w:p>
    <w:p w:rsidR="006533E0" w:rsidRDefault="006533E0" w:rsidP="006533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 должностными лицами органов государственной власти Новосибирской области, государственных органов Новосибирской области;</w:t>
      </w:r>
    </w:p>
    <w:p w:rsidR="006533E0" w:rsidRDefault="006533E0" w:rsidP="006533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 должностными лицами органов местного самоуправления и муниципальных органов Ермаковского сельсовета;</w:t>
      </w:r>
    </w:p>
    <w:p w:rsidR="006533E0" w:rsidRDefault="006533E0" w:rsidP="006533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руководителями муниципальных унитарных предприятий и муниципальных учреждений, учредителем которых является </w:t>
      </w:r>
      <w:proofErr w:type="spellStart"/>
      <w:r>
        <w:rPr>
          <w:sz w:val="28"/>
          <w:szCs w:val="28"/>
        </w:rPr>
        <w:t>Ермаковский</w:t>
      </w:r>
      <w:proofErr w:type="spellEnd"/>
      <w:r>
        <w:rPr>
          <w:sz w:val="28"/>
          <w:szCs w:val="28"/>
        </w:rPr>
        <w:t xml:space="preserve"> сельсовет.</w:t>
      </w:r>
    </w:p>
    <w:p w:rsidR="006533E0" w:rsidRDefault="006533E0" w:rsidP="006533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Главе муниципального образования,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осуществляющего свои полномочия на постоянной основе, также гарантируются:</w:t>
      </w:r>
    </w:p>
    <w:p w:rsidR="006533E0" w:rsidRDefault="006533E0" w:rsidP="006533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оплата труда;</w:t>
      </w:r>
    </w:p>
    <w:p w:rsidR="006533E0" w:rsidRDefault="006533E0" w:rsidP="006533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 ежегодные основной и дополнительный оплачиваемые отпуска;</w:t>
      </w:r>
    </w:p>
    <w:p w:rsidR="006533E0" w:rsidRDefault="006533E0" w:rsidP="006533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3) предоставление служебного помещения (рабочего места), оборудованного мебелью, средствами связи (включая доступ к информационно-телекоммуникационной сети «Интернет»), компьютерной техникой (компьютером, принтером), копировально-множительной техникой;</w:t>
      </w:r>
      <w:proofErr w:type="gramEnd"/>
    </w:p>
    <w:p w:rsidR="006533E0" w:rsidRDefault="006533E0" w:rsidP="006533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 возможность использования служебного автотранспорта.</w:t>
      </w:r>
    </w:p>
    <w:p w:rsidR="006533E0" w:rsidRDefault="006533E0" w:rsidP="006533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 ежемесячная доплата к страховой пенсии </w:t>
      </w:r>
      <w:r>
        <w:rPr>
          <w:iCs/>
          <w:sz w:val="28"/>
          <w:szCs w:val="28"/>
        </w:rPr>
        <w:t xml:space="preserve">по старости (инвалидности), назначенной в соответствии с федеральным законодательством, </w:t>
      </w:r>
      <w:r>
        <w:rPr>
          <w:sz w:val="28"/>
          <w:szCs w:val="28"/>
        </w:rPr>
        <w:t xml:space="preserve">при осуществлении своих полномочий не менее четырех лет. Ежемесячная доплата к страховой пенсии устанавливается главе муниципального образования, </w:t>
      </w:r>
      <w:proofErr w:type="gramStart"/>
      <w:r>
        <w:rPr>
          <w:sz w:val="28"/>
          <w:szCs w:val="28"/>
        </w:rPr>
        <w:t>уволенному</w:t>
      </w:r>
      <w:proofErr w:type="gramEnd"/>
      <w:r>
        <w:rPr>
          <w:sz w:val="28"/>
          <w:szCs w:val="28"/>
        </w:rPr>
        <w:t xml:space="preserve"> (освобожденному от должности) в связи с прекращением полномочий (в том числе досрочно), за исключением случаев прекращения полномочий, связанных с виновными действиями.</w:t>
      </w:r>
    </w:p>
    <w:p w:rsidR="006533E0" w:rsidRDefault="006533E0" w:rsidP="006533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proofErr w:type="gramStart"/>
      <w:r>
        <w:rPr>
          <w:sz w:val="28"/>
          <w:szCs w:val="28"/>
        </w:rPr>
        <w:t xml:space="preserve">Оплата труда главы муниципального образования, осуществляющего свои полномочия на постоянной основе, состоит из ежемесячного денежного содержания (вознаграждения), ежемесячных и иных дополнительных выплат, </w:t>
      </w:r>
      <w:r>
        <w:rPr>
          <w:iCs/>
          <w:sz w:val="28"/>
          <w:szCs w:val="28"/>
        </w:rPr>
        <w:t>определяемых в соответствии с федеральным законодательством и законодательством Новосибирской области.</w:t>
      </w:r>
      <w:r>
        <w:rPr>
          <w:sz w:val="28"/>
          <w:szCs w:val="28"/>
        </w:rPr>
        <w:t xml:space="preserve"> </w:t>
      </w:r>
      <w:proofErr w:type="gramEnd"/>
    </w:p>
    <w:p w:rsidR="006533E0" w:rsidRDefault="006533E0" w:rsidP="006533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 Главе муниципального образования, </w:t>
      </w:r>
      <w:proofErr w:type="gramStart"/>
      <w:r>
        <w:rPr>
          <w:sz w:val="28"/>
          <w:szCs w:val="28"/>
        </w:rPr>
        <w:t>осуществляющему</w:t>
      </w:r>
      <w:proofErr w:type="gramEnd"/>
      <w:r>
        <w:rPr>
          <w:sz w:val="28"/>
          <w:szCs w:val="28"/>
        </w:rPr>
        <w:t xml:space="preserve"> свои полномочия на постоянной основе, гарантируется предоставление ежегодного основного оплачиваемого отпуска продолжительностью 30 календарных дней и ежегодного дополнительного оплачиваемого отпуска продолжительностью не более 13 календарных дней. </w:t>
      </w:r>
    </w:p>
    <w:p w:rsidR="006533E0" w:rsidRDefault="006533E0" w:rsidP="006533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предоставлении ежегодного основного оплачиваемого отпуска один раз в год производится единовременная выплата, не превышающая двукратного размера ежемесячного денежного содержания (вознаграждения).</w:t>
      </w:r>
    </w:p>
    <w:p w:rsidR="006533E0" w:rsidRDefault="006533E0" w:rsidP="006533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 Депутатам, председателю Совета депутатов,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осуществляющим свои полномочия на непостоянной основе, гарантируется возмещение расходов на проезд от места жительства к месту нахождения Совета депутатов и обратно в целях исполнения своих полномочий.</w:t>
      </w:r>
    </w:p>
    <w:p w:rsidR="006533E0" w:rsidRDefault="006533E0" w:rsidP="006533E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8. Депутаты, председатель Совета депутатов, глава муниципального образования </w:t>
      </w:r>
      <w:r>
        <w:rPr>
          <w:bCs/>
          <w:sz w:val="28"/>
          <w:szCs w:val="28"/>
        </w:rPr>
        <w:t>вправе получать копии муниципальных правовых актов Ермаковского сельсовета.</w:t>
      </w:r>
    </w:p>
    <w:p w:rsidR="006533E0" w:rsidRDefault="006533E0" w:rsidP="006533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 Порядок реализации гарантий депутатам, председателю Совета депутатов, главе муниципального образования, определенных настоящей статьей, за исключением гарантий, предусмотренных подпунктом «а» пункта 2 и подпунктом «а» пункта 3 части 3 настоящей статьи, устанавливается муниципальными правовыми актами Совета депутатов</w:t>
      </w:r>
      <w:proofErr w:type="gramStart"/>
      <w:r>
        <w:rPr>
          <w:sz w:val="28"/>
          <w:szCs w:val="28"/>
        </w:rPr>
        <w:t>.».</w:t>
      </w:r>
      <w:proofErr w:type="gramEnd"/>
    </w:p>
    <w:p w:rsidR="006533E0" w:rsidRDefault="006533E0" w:rsidP="006533E0">
      <w:pPr>
        <w:jc w:val="both"/>
        <w:rPr>
          <w:sz w:val="28"/>
          <w:szCs w:val="28"/>
        </w:rPr>
      </w:pPr>
    </w:p>
    <w:p w:rsidR="006533E0" w:rsidRPr="003C6855" w:rsidRDefault="006533E0" w:rsidP="006533E0">
      <w:pPr>
        <w:jc w:val="both"/>
        <w:rPr>
          <w:sz w:val="28"/>
          <w:szCs w:val="28"/>
          <w:shd w:val="clear" w:color="auto" w:fill="FFFFFF"/>
        </w:rPr>
      </w:pPr>
      <w:r w:rsidRPr="003C6855">
        <w:rPr>
          <w:sz w:val="28"/>
          <w:szCs w:val="28"/>
        </w:rPr>
        <w:t xml:space="preserve">     5. </w:t>
      </w:r>
      <w:r w:rsidRPr="003C6855">
        <w:rPr>
          <w:sz w:val="28"/>
          <w:szCs w:val="28"/>
          <w:shd w:val="clear" w:color="auto" w:fill="FFFFFF"/>
        </w:rPr>
        <w:t>Статью 32  дополнить пунктом 67.3 следующего содержания</w:t>
      </w:r>
      <w:proofErr w:type="gramStart"/>
      <w:r w:rsidRPr="003C6855">
        <w:rPr>
          <w:sz w:val="28"/>
          <w:szCs w:val="28"/>
          <w:shd w:val="clear" w:color="auto" w:fill="FFFFFF"/>
        </w:rPr>
        <w:t xml:space="preserve"> :</w:t>
      </w:r>
      <w:proofErr w:type="gramEnd"/>
      <w:r w:rsidRPr="003C6855">
        <w:rPr>
          <w:sz w:val="28"/>
          <w:szCs w:val="28"/>
          <w:shd w:val="clear" w:color="auto" w:fill="FFFFFF"/>
        </w:rPr>
        <w:t xml:space="preserve"> </w:t>
      </w:r>
    </w:p>
    <w:p w:rsidR="006533E0" w:rsidRPr="003C6855" w:rsidRDefault="006533E0" w:rsidP="006533E0">
      <w:pPr>
        <w:jc w:val="both"/>
        <w:rPr>
          <w:b/>
          <w:sz w:val="28"/>
          <w:szCs w:val="28"/>
        </w:rPr>
      </w:pPr>
      <w:r w:rsidRPr="003C6855">
        <w:rPr>
          <w:sz w:val="28"/>
          <w:szCs w:val="28"/>
          <w:shd w:val="clear" w:color="auto" w:fill="FFFFFF"/>
        </w:rPr>
        <w:t xml:space="preserve">     «67.3) осуществление мероприятий по защите прав потребителей, предусмотренных </w:t>
      </w:r>
      <w:hyperlink r:id="rId6" w:anchor="dst0" w:history="1">
        <w:r w:rsidRPr="003C6855">
          <w:rPr>
            <w:rStyle w:val="af4"/>
            <w:rFonts w:eastAsiaTheme="majorEastAsia"/>
            <w:color w:val="auto"/>
            <w:sz w:val="28"/>
            <w:szCs w:val="28"/>
            <w:u w:val="none"/>
            <w:shd w:val="clear" w:color="auto" w:fill="FFFFFF"/>
          </w:rPr>
          <w:t>Законом</w:t>
        </w:r>
      </w:hyperlink>
      <w:r w:rsidRPr="003C6855">
        <w:rPr>
          <w:sz w:val="28"/>
          <w:szCs w:val="28"/>
          <w:shd w:val="clear" w:color="auto" w:fill="FFFFFF"/>
        </w:rPr>
        <w:t> Российской Федерации от 7 февраля 1992 года № 2300-1 «О защите прав потребителей»</w:t>
      </w:r>
      <w:proofErr w:type="gramStart"/>
      <w:r w:rsidRPr="003C6855">
        <w:rPr>
          <w:sz w:val="28"/>
          <w:szCs w:val="28"/>
          <w:shd w:val="clear" w:color="auto" w:fill="FFFFFF"/>
        </w:rPr>
        <w:t>;»</w:t>
      </w:r>
      <w:proofErr w:type="gramEnd"/>
      <w:r w:rsidRPr="003C6855">
        <w:rPr>
          <w:sz w:val="28"/>
          <w:szCs w:val="28"/>
          <w:shd w:val="clear" w:color="auto" w:fill="FFFFFF"/>
        </w:rPr>
        <w:t>.</w:t>
      </w:r>
    </w:p>
    <w:p w:rsidR="006533E0" w:rsidRDefault="006533E0" w:rsidP="006533E0">
      <w:pPr>
        <w:jc w:val="both"/>
        <w:rPr>
          <w:sz w:val="28"/>
          <w:szCs w:val="28"/>
        </w:rPr>
      </w:pPr>
    </w:p>
    <w:p w:rsidR="006533E0" w:rsidRDefault="006533E0" w:rsidP="006533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6. В части 2 статьи 44.1.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6533E0" w:rsidRDefault="006533E0" w:rsidP="006533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а) дополнить пунктом 12.1 следующего содержания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</w:p>
    <w:p w:rsidR="006533E0" w:rsidRDefault="006533E0" w:rsidP="006533E0">
      <w:pPr>
        <w:jc w:val="both"/>
        <w:rPr>
          <w:sz w:val="28"/>
          <w:szCs w:val="28"/>
        </w:rPr>
      </w:pPr>
      <w:r>
        <w:rPr>
          <w:sz w:val="28"/>
          <w:szCs w:val="28"/>
        </w:rPr>
        <w:t>«12.1) участия, в том числе финансового,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 прилегающих территорий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6533E0" w:rsidRDefault="006533E0" w:rsidP="006533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б) дополнить пунктом 12.2 следующего содержания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6533E0" w:rsidRDefault="006533E0" w:rsidP="006533E0">
      <w:pPr>
        <w:jc w:val="both"/>
        <w:rPr>
          <w:sz w:val="28"/>
          <w:szCs w:val="28"/>
        </w:rPr>
      </w:pPr>
      <w:r>
        <w:rPr>
          <w:sz w:val="28"/>
          <w:szCs w:val="28"/>
        </w:rPr>
        <w:t>«12.2) определения границ прилегающих территорий в соответствии с порядком, установленным законом Новосибирской области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.</w:t>
      </w:r>
    </w:p>
    <w:p w:rsidR="006533E0" w:rsidRDefault="006533E0" w:rsidP="006533E0"/>
    <w:p w:rsidR="006533E0" w:rsidRDefault="006533E0" w:rsidP="006533E0"/>
    <w:p w:rsidR="006533E0" w:rsidRDefault="006533E0" w:rsidP="006533E0"/>
    <w:p w:rsidR="006533E0" w:rsidRDefault="006533E0" w:rsidP="006533E0">
      <w:pPr>
        <w:rPr>
          <w:sz w:val="28"/>
          <w:szCs w:val="28"/>
        </w:rPr>
      </w:pPr>
      <w:r>
        <w:rPr>
          <w:sz w:val="28"/>
          <w:szCs w:val="28"/>
        </w:rPr>
        <w:t xml:space="preserve">Глава Ермаковского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                                                  </w:t>
      </w:r>
    </w:p>
    <w:p w:rsidR="006533E0" w:rsidRDefault="006533E0" w:rsidP="006533E0">
      <w:pPr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                                                   А.А. Фабер</w:t>
      </w:r>
    </w:p>
    <w:p w:rsidR="006533E0" w:rsidRDefault="006533E0" w:rsidP="006533E0">
      <w:pPr>
        <w:jc w:val="both"/>
        <w:rPr>
          <w:sz w:val="28"/>
          <w:szCs w:val="28"/>
        </w:rPr>
      </w:pPr>
    </w:p>
    <w:p w:rsidR="006533E0" w:rsidRDefault="006533E0" w:rsidP="006533E0"/>
    <w:p w:rsidR="008D5383" w:rsidRDefault="008D5383"/>
    <w:sectPr w:rsidR="008D5383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33E0"/>
    <w:rsid w:val="000A485B"/>
    <w:rsid w:val="00177EC3"/>
    <w:rsid w:val="001E5C1D"/>
    <w:rsid w:val="002A2509"/>
    <w:rsid w:val="003C6855"/>
    <w:rsid w:val="004F3788"/>
    <w:rsid w:val="00505271"/>
    <w:rsid w:val="005610BF"/>
    <w:rsid w:val="006277E4"/>
    <w:rsid w:val="006533E0"/>
    <w:rsid w:val="007B521D"/>
    <w:rsid w:val="007B6F71"/>
    <w:rsid w:val="008D5383"/>
    <w:rsid w:val="0098197B"/>
    <w:rsid w:val="009F15E3"/>
    <w:rsid w:val="00B017B2"/>
    <w:rsid w:val="00B7298F"/>
    <w:rsid w:val="00BC289B"/>
    <w:rsid w:val="00C17D53"/>
    <w:rsid w:val="00C46BF8"/>
    <w:rsid w:val="00D541C1"/>
    <w:rsid w:val="00F8410A"/>
    <w:rsid w:val="00FC20BE"/>
    <w:rsid w:val="00FC459E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3E0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rFonts w:eastAsia="Calibri" w:cstheme="minorBidi"/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rPr>
      <w:rFonts w:eastAsia="Calibri" w:cstheme="minorBidi"/>
    </w:rPr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  <w:rPr>
      <w:rFonts w:eastAsia="Calibri" w:cstheme="minorBidi"/>
    </w:r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character" w:styleId="af4">
    <w:name w:val="Hyperlink"/>
    <w:basedOn w:val="a0"/>
    <w:uiPriority w:val="99"/>
    <w:semiHidden/>
    <w:unhideWhenUsed/>
    <w:rsid w:val="006533E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96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296169/" TargetMode="External"/><Relationship Id="rId5" Type="http://schemas.openxmlformats.org/officeDocument/2006/relationships/hyperlink" Target="http://www.consultant.ru/document/cons_doc_LAW_29616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2018-12-11T07:40:00Z</cp:lastPrinted>
  <dcterms:created xsi:type="dcterms:W3CDTF">2018-11-29T03:47:00Z</dcterms:created>
  <dcterms:modified xsi:type="dcterms:W3CDTF">2019-02-28T08:05:00Z</dcterms:modified>
</cp:coreProperties>
</file>